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8D47" w14:textId="3DC01D05" w:rsidR="00C4085D" w:rsidRDefault="00F56AA7">
      <w:r>
        <w:t>TANSKAN TUOMAREIDEN EETTISET PERIAATTEET</w:t>
      </w:r>
    </w:p>
    <w:p w14:paraId="05631BE9" w14:textId="77777777" w:rsidR="00F56AA7" w:rsidRDefault="00F56AA7"/>
    <w:p w14:paraId="14BCB087" w14:textId="3A4E7290" w:rsidR="00F56AA7" w:rsidRDefault="00F56AA7">
      <w:r>
        <w:t>Tanskan Tuomariliitto on 24.10.2014 hyväksynyt eettiset periaatteet Tanskan tuomareille. Periaatteet on siis hyväksytty myöhemmin kuin TEP eikä hanke ollut vielä sen laatimisen aikaan vireillä.</w:t>
      </w:r>
    </w:p>
    <w:p w14:paraId="5408C1ED" w14:textId="77777777" w:rsidR="00F56AA7" w:rsidRDefault="00F56AA7"/>
    <w:tbl>
      <w:tblPr>
        <w:tblStyle w:val="TaulukkoRuudukko"/>
        <w:tblW w:w="25018" w:type="dxa"/>
        <w:tblLook w:val="04A0" w:firstRow="1" w:lastRow="0" w:firstColumn="1" w:lastColumn="0" w:noHBand="0" w:noVBand="1"/>
      </w:tblPr>
      <w:tblGrid>
        <w:gridCol w:w="12037"/>
        <w:gridCol w:w="12981"/>
      </w:tblGrid>
      <w:tr w:rsidR="00F56AA7" w14:paraId="552857DE" w14:textId="77777777" w:rsidTr="00E23979">
        <w:tc>
          <w:tcPr>
            <w:tcW w:w="4225" w:type="dxa"/>
          </w:tcPr>
          <w:p w14:paraId="3C16B95A" w14:textId="77777777" w:rsidR="00F56AA7" w:rsidRDefault="00F56AA7" w:rsidP="00E23979">
            <w:r>
              <w:t>Alkuperäinen</w:t>
            </w:r>
          </w:p>
        </w:tc>
        <w:tc>
          <w:tcPr>
            <w:tcW w:w="4556" w:type="dxa"/>
          </w:tcPr>
          <w:p w14:paraId="4ED17954" w14:textId="7F6DED0E" w:rsidR="00F56AA7" w:rsidRDefault="00F56AA7" w:rsidP="00E23979">
            <w:r>
              <w:t>Käännös</w:t>
            </w:r>
          </w:p>
        </w:tc>
      </w:tr>
      <w:tr w:rsidR="00F56AA7" w14:paraId="0B7EE9E2" w14:textId="77777777" w:rsidTr="00E23979">
        <w:tc>
          <w:tcPr>
            <w:tcW w:w="4225" w:type="dxa"/>
          </w:tcPr>
          <w:p w14:paraId="07BFBD03" w14:textId="77777777" w:rsidR="00F56AA7" w:rsidRDefault="00F56AA7" w:rsidP="00E23979">
            <w:proofErr w:type="spellStart"/>
            <w:r w:rsidRPr="005A1842">
              <w:t>Etiske</w:t>
            </w:r>
            <w:proofErr w:type="spellEnd"/>
            <w:r w:rsidRPr="005A1842">
              <w:t xml:space="preserve"> </w:t>
            </w:r>
            <w:proofErr w:type="spellStart"/>
            <w:r w:rsidRPr="005A1842">
              <w:t>principper</w:t>
            </w:r>
            <w:proofErr w:type="spellEnd"/>
            <w:r w:rsidRPr="005A1842">
              <w:t xml:space="preserve"> for </w:t>
            </w:r>
            <w:proofErr w:type="spellStart"/>
            <w:r w:rsidRPr="005A1842">
              <w:t>dommere</w:t>
            </w:r>
            <w:proofErr w:type="spellEnd"/>
          </w:p>
        </w:tc>
        <w:tc>
          <w:tcPr>
            <w:tcW w:w="4556" w:type="dxa"/>
          </w:tcPr>
          <w:p w14:paraId="61C2DC00" w14:textId="77777777" w:rsidR="00F56AA7" w:rsidRDefault="00F56AA7" w:rsidP="00E23979">
            <w:r>
              <w:t>Tuomarin eettiset periaatteet</w:t>
            </w:r>
          </w:p>
        </w:tc>
      </w:tr>
      <w:tr w:rsidR="00F56AA7" w:rsidRPr="00C846A1" w14:paraId="70CEC254" w14:textId="77777777" w:rsidTr="00E23979">
        <w:tc>
          <w:tcPr>
            <w:tcW w:w="4225" w:type="dxa"/>
          </w:tcPr>
          <w:p w14:paraId="1EDF3C93" w14:textId="77777777" w:rsidR="00F56AA7" w:rsidRPr="005A1842" w:rsidRDefault="00F56AA7" w:rsidP="00E23979">
            <w:pPr>
              <w:rPr>
                <w:lang w:val="da-DK"/>
              </w:rPr>
            </w:pPr>
            <w:r w:rsidRPr="005A1842">
              <w:rPr>
                <w:lang w:val="da-DK"/>
              </w:rPr>
              <w:t>Den dømmende magt er efter grundlovens § 3 hos domstolene.</w:t>
            </w:r>
          </w:p>
        </w:tc>
        <w:tc>
          <w:tcPr>
            <w:tcW w:w="4556" w:type="dxa"/>
          </w:tcPr>
          <w:p w14:paraId="75239317" w14:textId="77777777" w:rsidR="00F56AA7" w:rsidRPr="00C846A1" w:rsidRDefault="00F56AA7" w:rsidP="00E23979">
            <w:r w:rsidRPr="00C846A1">
              <w:t>Tuomiovalta kuuluu perustuslain 3 §:n mukaan tuomioistuimille.</w:t>
            </w:r>
          </w:p>
        </w:tc>
      </w:tr>
      <w:tr w:rsidR="00F56AA7" w14:paraId="18EC5E4D" w14:textId="77777777" w:rsidTr="00E23979">
        <w:tc>
          <w:tcPr>
            <w:tcW w:w="4225" w:type="dxa"/>
          </w:tcPr>
          <w:p w14:paraId="4701FCC9" w14:textId="77777777" w:rsidR="00F56AA7" w:rsidRPr="004B2F5E" w:rsidRDefault="00F56AA7" w:rsidP="00E23979">
            <w:pPr>
              <w:rPr>
                <w:lang w:val="sv-SE"/>
              </w:rPr>
            </w:pPr>
            <w:proofErr w:type="spellStart"/>
            <w:r w:rsidRPr="004B2F5E">
              <w:rPr>
                <w:lang w:val="sv-SE"/>
              </w:rPr>
              <w:t>Domstolene</w:t>
            </w:r>
            <w:proofErr w:type="spellEnd"/>
            <w:r w:rsidRPr="004B2F5E">
              <w:rPr>
                <w:lang w:val="sv-SE"/>
              </w:rPr>
              <w:t xml:space="preserve"> </w:t>
            </w:r>
            <w:proofErr w:type="spellStart"/>
            <w:r w:rsidRPr="004B2F5E">
              <w:rPr>
                <w:lang w:val="sv-SE"/>
              </w:rPr>
              <w:t>værner</w:t>
            </w:r>
            <w:proofErr w:type="spellEnd"/>
            <w:r w:rsidRPr="004B2F5E">
              <w:rPr>
                <w:lang w:val="sv-SE"/>
              </w:rPr>
              <w:t xml:space="preserve"> om </w:t>
            </w:r>
            <w:proofErr w:type="spellStart"/>
            <w:r w:rsidRPr="004B2F5E">
              <w:rPr>
                <w:lang w:val="sv-SE"/>
              </w:rPr>
              <w:t>demokratiet</w:t>
            </w:r>
            <w:proofErr w:type="spellEnd"/>
            <w:r w:rsidRPr="004B2F5E">
              <w:rPr>
                <w:lang w:val="sv-SE"/>
              </w:rPr>
              <w:t xml:space="preserve">, </w:t>
            </w:r>
            <w:proofErr w:type="spellStart"/>
            <w:r w:rsidRPr="004B2F5E">
              <w:rPr>
                <w:lang w:val="sv-SE"/>
              </w:rPr>
              <w:t>retssamfundet</w:t>
            </w:r>
            <w:proofErr w:type="spellEnd"/>
            <w:r w:rsidRPr="004B2F5E">
              <w:rPr>
                <w:lang w:val="sv-SE"/>
              </w:rPr>
              <w:t xml:space="preserve"> </w:t>
            </w:r>
            <w:proofErr w:type="spellStart"/>
            <w:r w:rsidRPr="004B2F5E">
              <w:rPr>
                <w:lang w:val="sv-SE"/>
              </w:rPr>
              <w:t>og</w:t>
            </w:r>
            <w:proofErr w:type="spellEnd"/>
            <w:r w:rsidRPr="004B2F5E">
              <w:rPr>
                <w:lang w:val="sv-SE"/>
              </w:rPr>
              <w:t xml:space="preserve"> den </w:t>
            </w:r>
            <w:proofErr w:type="spellStart"/>
            <w:r w:rsidRPr="004B2F5E">
              <w:rPr>
                <w:lang w:val="sv-SE"/>
              </w:rPr>
              <w:t>enkeltes</w:t>
            </w:r>
            <w:proofErr w:type="spellEnd"/>
            <w:r w:rsidRPr="004B2F5E">
              <w:rPr>
                <w:lang w:val="sv-SE"/>
              </w:rPr>
              <w:t xml:space="preserve"> </w:t>
            </w:r>
            <w:proofErr w:type="spellStart"/>
            <w:r w:rsidRPr="004B2F5E">
              <w:rPr>
                <w:lang w:val="sv-SE"/>
              </w:rPr>
              <w:t>retssikkerhed</w:t>
            </w:r>
            <w:proofErr w:type="spellEnd"/>
            <w:r w:rsidRPr="004B2F5E">
              <w:rPr>
                <w:lang w:val="sv-SE"/>
              </w:rPr>
              <w:t>.</w:t>
            </w:r>
          </w:p>
        </w:tc>
        <w:tc>
          <w:tcPr>
            <w:tcW w:w="4556" w:type="dxa"/>
          </w:tcPr>
          <w:p w14:paraId="324B96FE" w14:textId="77777777" w:rsidR="00F56AA7" w:rsidRDefault="00F56AA7" w:rsidP="00E23979">
            <w:r w:rsidRPr="00C846A1">
              <w:t>Tuomioistuimet puolustavat demokratiaa, oikeusvaltiota ja yksilöiden oikeusturvaa</w:t>
            </w:r>
            <w:r>
              <w:t>.</w:t>
            </w:r>
          </w:p>
        </w:tc>
      </w:tr>
      <w:tr w:rsidR="00F56AA7" w:rsidRPr="00C846A1" w14:paraId="7FFBE19A" w14:textId="77777777" w:rsidTr="00E23979">
        <w:tc>
          <w:tcPr>
            <w:tcW w:w="4225" w:type="dxa"/>
          </w:tcPr>
          <w:p w14:paraId="3EEA6326" w14:textId="77777777" w:rsidR="00F56AA7" w:rsidRPr="005A1842" w:rsidRDefault="00F56AA7" w:rsidP="00E23979">
            <w:pPr>
              <w:rPr>
                <w:lang w:val="da-DK"/>
              </w:rPr>
            </w:pPr>
            <w:r w:rsidRPr="005A1842">
              <w:rPr>
                <w:lang w:val="da-DK"/>
              </w:rPr>
              <w:t>Dommerne er efter grundloven uafhængige og har i deres kald alene at rette sig efter loven.</w:t>
            </w:r>
          </w:p>
        </w:tc>
        <w:tc>
          <w:tcPr>
            <w:tcW w:w="4556" w:type="dxa"/>
          </w:tcPr>
          <w:p w14:paraId="40EA84F7" w14:textId="77777777" w:rsidR="00F56AA7" w:rsidRPr="00C846A1" w:rsidRDefault="00F56AA7" w:rsidP="00E23979">
            <w:r w:rsidRPr="00C846A1">
              <w:t>Tuomarit ovat peruslain mukaan riippumattomia ja heidän tehtävänään on noudattaa yksinomaan lakia</w:t>
            </w:r>
            <w:r>
              <w:t>.</w:t>
            </w:r>
          </w:p>
        </w:tc>
      </w:tr>
      <w:tr w:rsidR="00F56AA7" w:rsidRPr="00674C49" w14:paraId="66F36EEB" w14:textId="77777777" w:rsidTr="00E23979">
        <w:tc>
          <w:tcPr>
            <w:tcW w:w="4225" w:type="dxa"/>
          </w:tcPr>
          <w:p w14:paraId="7D0AC408" w14:textId="77777777" w:rsidR="00F56AA7" w:rsidRPr="00674C49" w:rsidRDefault="00F56AA7" w:rsidP="00E23979">
            <w:pPr>
              <w:rPr>
                <w:lang w:val="da-DK"/>
              </w:rPr>
            </w:pPr>
            <w:proofErr w:type="spellStart"/>
            <w:r w:rsidRPr="004B2F5E">
              <w:rPr>
                <w:lang w:val="sv-SE"/>
              </w:rPr>
              <w:t>Domstolenes</w:t>
            </w:r>
            <w:proofErr w:type="spellEnd"/>
            <w:r w:rsidRPr="004B2F5E">
              <w:rPr>
                <w:lang w:val="sv-SE"/>
              </w:rPr>
              <w:t xml:space="preserve"> </w:t>
            </w:r>
            <w:proofErr w:type="spellStart"/>
            <w:r w:rsidRPr="004B2F5E">
              <w:rPr>
                <w:lang w:val="sv-SE"/>
              </w:rPr>
              <w:t>og</w:t>
            </w:r>
            <w:proofErr w:type="spellEnd"/>
            <w:r w:rsidRPr="004B2F5E">
              <w:rPr>
                <w:lang w:val="sv-SE"/>
              </w:rPr>
              <w:t xml:space="preserve"> </w:t>
            </w:r>
            <w:proofErr w:type="spellStart"/>
            <w:r w:rsidRPr="004B2F5E">
              <w:rPr>
                <w:lang w:val="sv-SE"/>
              </w:rPr>
              <w:t>dommernes</w:t>
            </w:r>
            <w:proofErr w:type="spellEnd"/>
            <w:r w:rsidRPr="004B2F5E">
              <w:rPr>
                <w:lang w:val="sv-SE"/>
              </w:rPr>
              <w:t xml:space="preserve"> </w:t>
            </w:r>
            <w:proofErr w:type="spellStart"/>
            <w:r w:rsidRPr="004B2F5E">
              <w:rPr>
                <w:lang w:val="sv-SE"/>
              </w:rPr>
              <w:t>forhold</w:t>
            </w:r>
            <w:proofErr w:type="spellEnd"/>
            <w:r w:rsidRPr="004B2F5E">
              <w:rPr>
                <w:lang w:val="sv-SE"/>
              </w:rPr>
              <w:t xml:space="preserve"> er </w:t>
            </w:r>
            <w:proofErr w:type="spellStart"/>
            <w:r w:rsidRPr="004B2F5E">
              <w:rPr>
                <w:lang w:val="sv-SE"/>
              </w:rPr>
              <w:t>reguleret</w:t>
            </w:r>
            <w:proofErr w:type="spellEnd"/>
            <w:r w:rsidRPr="004B2F5E">
              <w:rPr>
                <w:lang w:val="sv-SE"/>
              </w:rPr>
              <w:t xml:space="preserve"> i </w:t>
            </w:r>
            <w:proofErr w:type="spellStart"/>
            <w:r w:rsidRPr="004B2F5E">
              <w:rPr>
                <w:lang w:val="sv-SE"/>
              </w:rPr>
              <w:t>først</w:t>
            </w:r>
            <w:proofErr w:type="spellEnd"/>
            <w:r w:rsidRPr="004B2F5E">
              <w:rPr>
                <w:lang w:val="sv-SE"/>
              </w:rPr>
              <w:t xml:space="preserve"> </w:t>
            </w:r>
            <w:proofErr w:type="spellStart"/>
            <w:r w:rsidRPr="004B2F5E">
              <w:rPr>
                <w:lang w:val="sv-SE"/>
              </w:rPr>
              <w:t>og</w:t>
            </w:r>
            <w:proofErr w:type="spellEnd"/>
            <w:r w:rsidRPr="004B2F5E">
              <w:rPr>
                <w:lang w:val="sv-SE"/>
              </w:rPr>
              <w:t xml:space="preserve"> </w:t>
            </w:r>
            <w:proofErr w:type="spellStart"/>
            <w:r w:rsidRPr="004B2F5E">
              <w:rPr>
                <w:lang w:val="sv-SE"/>
              </w:rPr>
              <w:t>fremmest</w:t>
            </w:r>
            <w:proofErr w:type="spellEnd"/>
            <w:r w:rsidRPr="004B2F5E">
              <w:rPr>
                <w:lang w:val="sv-SE"/>
              </w:rPr>
              <w:t xml:space="preserve"> </w:t>
            </w:r>
            <w:proofErr w:type="spellStart"/>
            <w:r w:rsidRPr="004B2F5E">
              <w:rPr>
                <w:lang w:val="sv-SE"/>
              </w:rPr>
              <w:t>retsplejeloven</w:t>
            </w:r>
            <w:proofErr w:type="spellEnd"/>
            <w:r w:rsidRPr="004B2F5E">
              <w:rPr>
                <w:lang w:val="sv-SE"/>
              </w:rPr>
              <w:t xml:space="preserve">, </w:t>
            </w:r>
            <w:proofErr w:type="spellStart"/>
            <w:r w:rsidRPr="004B2F5E">
              <w:rPr>
                <w:lang w:val="sv-SE"/>
              </w:rPr>
              <w:t>der</w:t>
            </w:r>
            <w:proofErr w:type="spellEnd"/>
            <w:r w:rsidRPr="004B2F5E">
              <w:rPr>
                <w:lang w:val="sv-SE"/>
              </w:rPr>
              <w:t xml:space="preserve"> </w:t>
            </w:r>
            <w:proofErr w:type="spellStart"/>
            <w:r w:rsidRPr="004B2F5E">
              <w:rPr>
                <w:lang w:val="sv-SE"/>
              </w:rPr>
              <w:t>blandt</w:t>
            </w:r>
            <w:proofErr w:type="spellEnd"/>
            <w:r w:rsidRPr="004B2F5E">
              <w:rPr>
                <w:lang w:val="sv-SE"/>
              </w:rPr>
              <w:t xml:space="preserve"> </w:t>
            </w:r>
            <w:proofErr w:type="spellStart"/>
            <w:r w:rsidRPr="004B2F5E">
              <w:rPr>
                <w:lang w:val="sv-SE"/>
              </w:rPr>
              <w:t>andet</w:t>
            </w:r>
            <w:proofErr w:type="spellEnd"/>
            <w:r w:rsidRPr="004B2F5E">
              <w:rPr>
                <w:lang w:val="sv-SE"/>
              </w:rPr>
              <w:t xml:space="preserve"> </w:t>
            </w:r>
            <w:proofErr w:type="spellStart"/>
            <w:r w:rsidRPr="004B2F5E">
              <w:rPr>
                <w:lang w:val="sv-SE"/>
              </w:rPr>
              <w:t>inde-holder</w:t>
            </w:r>
            <w:proofErr w:type="spellEnd"/>
            <w:r w:rsidRPr="004B2F5E">
              <w:rPr>
                <w:lang w:val="sv-SE"/>
              </w:rPr>
              <w:t xml:space="preserve"> regler om, </w:t>
            </w:r>
            <w:proofErr w:type="spellStart"/>
            <w:r w:rsidRPr="004B2F5E">
              <w:rPr>
                <w:lang w:val="sv-SE"/>
              </w:rPr>
              <w:t>hvornår</w:t>
            </w:r>
            <w:proofErr w:type="spellEnd"/>
            <w:r w:rsidRPr="004B2F5E">
              <w:rPr>
                <w:lang w:val="sv-SE"/>
              </w:rPr>
              <w:t xml:space="preserve"> en </w:t>
            </w:r>
            <w:proofErr w:type="spellStart"/>
            <w:r w:rsidRPr="004B2F5E">
              <w:rPr>
                <w:lang w:val="sv-SE"/>
              </w:rPr>
              <w:t>dommer</w:t>
            </w:r>
            <w:proofErr w:type="spellEnd"/>
            <w:r w:rsidRPr="004B2F5E">
              <w:rPr>
                <w:lang w:val="sv-SE"/>
              </w:rPr>
              <w:t xml:space="preserve"> på grund </w:t>
            </w:r>
            <w:proofErr w:type="spellStart"/>
            <w:r w:rsidRPr="004B2F5E">
              <w:rPr>
                <w:lang w:val="sv-SE"/>
              </w:rPr>
              <w:t>af</w:t>
            </w:r>
            <w:proofErr w:type="spellEnd"/>
            <w:r w:rsidRPr="004B2F5E">
              <w:rPr>
                <w:lang w:val="sv-SE"/>
              </w:rPr>
              <w:t xml:space="preserve"> </w:t>
            </w:r>
            <w:proofErr w:type="spellStart"/>
            <w:r w:rsidRPr="004B2F5E">
              <w:rPr>
                <w:lang w:val="sv-SE"/>
              </w:rPr>
              <w:t>interessekonflikt</w:t>
            </w:r>
            <w:proofErr w:type="spellEnd"/>
            <w:r w:rsidRPr="004B2F5E">
              <w:rPr>
                <w:lang w:val="sv-SE"/>
              </w:rPr>
              <w:t xml:space="preserve"> (</w:t>
            </w:r>
            <w:proofErr w:type="spellStart"/>
            <w:r w:rsidRPr="004B2F5E">
              <w:rPr>
                <w:lang w:val="sv-SE"/>
              </w:rPr>
              <w:t>inhabilitet</w:t>
            </w:r>
            <w:proofErr w:type="spellEnd"/>
            <w:r w:rsidRPr="004B2F5E">
              <w:rPr>
                <w:lang w:val="sv-SE"/>
              </w:rPr>
              <w:t xml:space="preserve">) </w:t>
            </w:r>
            <w:proofErr w:type="spellStart"/>
            <w:r w:rsidRPr="004B2F5E">
              <w:rPr>
                <w:lang w:val="sv-SE"/>
              </w:rPr>
              <w:t>ikke</w:t>
            </w:r>
            <w:proofErr w:type="spellEnd"/>
            <w:r w:rsidRPr="004B2F5E">
              <w:rPr>
                <w:lang w:val="sv-SE"/>
              </w:rPr>
              <w:t xml:space="preserve"> må </w:t>
            </w:r>
            <w:proofErr w:type="spellStart"/>
            <w:r w:rsidRPr="004B2F5E">
              <w:rPr>
                <w:lang w:val="sv-SE"/>
              </w:rPr>
              <w:t>dømme</w:t>
            </w:r>
            <w:proofErr w:type="spellEnd"/>
            <w:r w:rsidRPr="004B2F5E">
              <w:rPr>
                <w:lang w:val="sv-SE"/>
              </w:rPr>
              <w:t xml:space="preserve"> i en </w:t>
            </w:r>
            <w:proofErr w:type="spellStart"/>
            <w:r w:rsidRPr="004B2F5E">
              <w:rPr>
                <w:lang w:val="sv-SE"/>
              </w:rPr>
              <w:t>sag</w:t>
            </w:r>
            <w:proofErr w:type="spellEnd"/>
            <w:r w:rsidRPr="004B2F5E">
              <w:rPr>
                <w:lang w:val="sv-SE"/>
              </w:rPr>
              <w:t xml:space="preserve">. </w:t>
            </w:r>
            <w:r w:rsidRPr="00674C49">
              <w:rPr>
                <w:lang w:val="da-DK"/>
              </w:rPr>
              <w:t>Dommernes forhold er også reguleret i anden lovgivning, herunder tjenestemandslovens § 10, hvorefter en dommer samvittighedsfuldt skal overholde de regler, der gælder for stillingen, og såvel i som uden for tjenesten vise sig værdig til den agtelse og tillid, som stillingen kræver. Endvidere indeholder straffeloven regler om tavshedspligt, ligesom det efter straffelovens § 144 er forbudt for en dommer uberettiget at modtage gaver eller andre fordele.</w:t>
            </w:r>
          </w:p>
        </w:tc>
        <w:tc>
          <w:tcPr>
            <w:tcW w:w="4556" w:type="dxa"/>
          </w:tcPr>
          <w:p w14:paraId="210F671C" w14:textId="77777777" w:rsidR="00F56AA7" w:rsidRPr="00674C49" w:rsidRDefault="00F56AA7" w:rsidP="00E23979">
            <w:r w:rsidRPr="00C846A1">
              <w:t xml:space="preserve">Tuomioistuinten ja tuomareiden asema on säännelty ensisijaisesti oikeudenkäyntilaissa, jossa säädetään muun muassa siitä, milloin tuomari ei intressiristiriidan (jääviyden) vuoksi saa käsitellä asiaa. Tuomareiden asemasta on säädetty myös muussa lainsäädännössä, </w:t>
            </w:r>
            <w:r>
              <w:t>kuten</w:t>
            </w:r>
            <w:r w:rsidRPr="00C846A1">
              <w:t xml:space="preserve"> virkamieslain 10 §:</w:t>
            </w:r>
            <w:proofErr w:type="spellStart"/>
            <w:r w:rsidRPr="00C846A1">
              <w:t>ssä</w:t>
            </w:r>
            <w:proofErr w:type="spellEnd"/>
            <w:r w:rsidRPr="00C846A1">
              <w:t>, jonka mukaan tuomarin täytyy tunnollisesti noudattaa asemaansa koskevia säännöksiä sekä käyttäytyä virassa ja sen ulkopuolella asemaansa kohdistuvan arvonannon ja luottamuksen arvoisella tavalla. Lisäksi rikoslaissa säädetään salassapitovelvollisuudesta, ja rikoslain 144 §:ssä tuomaria kielletään oikeudettomasti ottamasta vastaan lahjoja tai muita etuja</w:t>
            </w:r>
          </w:p>
        </w:tc>
      </w:tr>
      <w:tr w:rsidR="00F56AA7" w:rsidRPr="00BE49DE" w14:paraId="653010C2" w14:textId="77777777" w:rsidTr="00E23979">
        <w:tc>
          <w:tcPr>
            <w:tcW w:w="4225" w:type="dxa"/>
          </w:tcPr>
          <w:p w14:paraId="23F30DBB" w14:textId="77777777" w:rsidR="00F56AA7" w:rsidRPr="00674C49" w:rsidRDefault="00F56AA7" w:rsidP="00E23979">
            <w:pPr>
              <w:rPr>
                <w:lang w:val="da-DK"/>
              </w:rPr>
            </w:pPr>
            <w:r w:rsidRPr="00674C49">
              <w:rPr>
                <w:lang w:val="da-DK"/>
              </w:rPr>
              <w:t>Dommerforeningen lægger stor vægt på, at de danske domstole nyder den højeste grad af tillid hos befolkningen, hvilket er afgørende i et demokratisk samfund.</w:t>
            </w:r>
          </w:p>
        </w:tc>
        <w:tc>
          <w:tcPr>
            <w:tcW w:w="4556" w:type="dxa"/>
          </w:tcPr>
          <w:p w14:paraId="3E62890A" w14:textId="77777777" w:rsidR="00F56AA7" w:rsidRPr="00BE49DE" w:rsidRDefault="00F56AA7" w:rsidP="00E23979">
            <w:r w:rsidRPr="00BE49DE">
              <w:t>Tuomariyhdistys pitää tärkeänä sitä, että kansalaiset tuntevat tanskalaisia tuomioistuimia kohtaan suurinta mahdollista luottamusta</w:t>
            </w:r>
            <w:r>
              <w:t xml:space="preserve">. </w:t>
            </w:r>
            <w:r w:rsidRPr="00BE49DE">
              <w:t>Se on demokra</w:t>
            </w:r>
            <w:r>
              <w:t>a</w:t>
            </w:r>
            <w:r w:rsidRPr="00BE49DE">
              <w:t>t</w:t>
            </w:r>
            <w:r>
              <w:t>tisessa yhteiskunnassa</w:t>
            </w:r>
            <w:r w:rsidRPr="00BE49DE">
              <w:t xml:space="preserve"> </w:t>
            </w:r>
            <w:r>
              <w:t>ratkaisevan tärkeää.</w:t>
            </w:r>
          </w:p>
        </w:tc>
      </w:tr>
      <w:tr w:rsidR="00F56AA7" w:rsidRPr="00BE49DE" w14:paraId="561A0702" w14:textId="77777777" w:rsidTr="00E23979">
        <w:tc>
          <w:tcPr>
            <w:tcW w:w="4225" w:type="dxa"/>
          </w:tcPr>
          <w:p w14:paraId="7FFFD14B" w14:textId="77777777" w:rsidR="00F56AA7" w:rsidRPr="00674C49" w:rsidRDefault="00F56AA7" w:rsidP="00E23979">
            <w:pPr>
              <w:rPr>
                <w:lang w:val="da-DK"/>
              </w:rPr>
            </w:pPr>
            <w:r w:rsidRPr="00674C49">
              <w:rPr>
                <w:lang w:val="da-DK"/>
              </w:rPr>
              <w:t>Til sikring heraf og i lyset af blandt andet Europarådets rekommandation R (2010) 12 af 17. november 2010 om dommeres uafhængighed, effektivitet og ansvar har Dommerforeningen besluttet at nedskrive følgende vejledende etiske principper for dommere.</w:t>
            </w:r>
          </w:p>
        </w:tc>
        <w:tc>
          <w:tcPr>
            <w:tcW w:w="4556" w:type="dxa"/>
          </w:tcPr>
          <w:p w14:paraId="140D1CE4" w14:textId="77777777" w:rsidR="00F56AA7" w:rsidRPr="00BE49DE" w:rsidRDefault="00F56AA7" w:rsidP="00E23979">
            <w:r w:rsidRPr="00BE49DE">
              <w:t xml:space="preserve">Tämän vakuudeksi ja huomioon ottaen muun muassa huomioon Euroopan neuvoston 12.11.2010 antaman suosituksen R (2010) 12 tuomareiden riippumattomuudesta, tehokkuudesta ja vastuusta tuomariyhdistys on päättänyt kirjata seuraavat </w:t>
            </w:r>
            <w:proofErr w:type="gramStart"/>
            <w:r w:rsidRPr="00BE49DE">
              <w:t>suuntaa-antavat</w:t>
            </w:r>
            <w:proofErr w:type="gramEnd"/>
            <w:r w:rsidRPr="00BE49DE">
              <w:t xml:space="preserve"> tuomarin eettiset periaatteet</w:t>
            </w:r>
          </w:p>
        </w:tc>
      </w:tr>
      <w:tr w:rsidR="00F56AA7" w:rsidRPr="003D4406" w14:paraId="71E89633" w14:textId="77777777" w:rsidTr="00E23979">
        <w:tc>
          <w:tcPr>
            <w:tcW w:w="4225" w:type="dxa"/>
          </w:tcPr>
          <w:p w14:paraId="3F8BA9B3" w14:textId="57BF73DD" w:rsidR="00F56AA7" w:rsidRPr="003D4406" w:rsidRDefault="00F56AA7" w:rsidP="00E23979">
            <w:pPr>
              <w:rPr>
                <w:lang w:val="da-DK"/>
              </w:rPr>
            </w:pPr>
            <w:r w:rsidRPr="003D4406">
              <w:rPr>
                <w:lang w:val="da-DK"/>
              </w:rPr>
              <w:t>Principperne er en kodificering af det allerede gældende for dommere og er et supplement til lovgivningens almindelige regler om domstolenes og dommernes forhold. Principperne gengiver således i alminde-lighed ikke regler m.v., der allerede følger af lovgivningen.</w:t>
            </w:r>
          </w:p>
        </w:tc>
        <w:tc>
          <w:tcPr>
            <w:tcW w:w="4556" w:type="dxa"/>
          </w:tcPr>
          <w:p w14:paraId="6BFA06ED" w14:textId="77777777" w:rsidR="00F56AA7" w:rsidRPr="003D4406" w:rsidRDefault="00F56AA7" w:rsidP="00E23979">
            <w:r w:rsidRPr="00BE49DE">
              <w:t>Periaatteissa vahvistetaan tuomareita koskevat yleiset vaatimukset ja ne täydentävät lainsäädännön yleisiä määräyksiä tuomioistuinten ja tuomareiden asemasta. Periaatteissa ei näin ollen yleisesti ottaen kuvata sellaisia sääntöjä tms., jotka ovat voimassa jo lainsäädännön perusteella.</w:t>
            </w:r>
          </w:p>
        </w:tc>
      </w:tr>
      <w:tr w:rsidR="00F56AA7" w:rsidRPr="003D4406" w14:paraId="17B542F1" w14:textId="77777777" w:rsidTr="00E23979">
        <w:tc>
          <w:tcPr>
            <w:tcW w:w="4225" w:type="dxa"/>
          </w:tcPr>
          <w:p w14:paraId="02D71625" w14:textId="77777777" w:rsidR="00F56AA7" w:rsidRPr="003D4406" w:rsidRDefault="00F56AA7" w:rsidP="00E23979">
            <w:pPr>
              <w:rPr>
                <w:lang w:val="da-DK"/>
              </w:rPr>
            </w:pPr>
            <w:r w:rsidRPr="003D4406">
              <w:rPr>
                <w:lang w:val="da-DK"/>
              </w:rPr>
              <w:t>Uafhængighed, upartiskhed og integritet</w:t>
            </w:r>
          </w:p>
        </w:tc>
        <w:tc>
          <w:tcPr>
            <w:tcW w:w="4556" w:type="dxa"/>
          </w:tcPr>
          <w:p w14:paraId="10794769" w14:textId="77777777" w:rsidR="00F56AA7" w:rsidRPr="003D4406" w:rsidRDefault="00F56AA7" w:rsidP="00E23979">
            <w:r w:rsidRPr="00BE49DE">
              <w:t>Riippumattomuus, puolueettomuus ja integriteetti</w:t>
            </w:r>
            <w:r>
              <w:t xml:space="preserve"> (oikeamielisyys, rehellisyys)</w:t>
            </w:r>
          </w:p>
        </w:tc>
      </w:tr>
      <w:tr w:rsidR="00F56AA7" w14:paraId="2BAC17D0" w14:textId="77777777" w:rsidTr="00E23979">
        <w:tc>
          <w:tcPr>
            <w:tcW w:w="4225" w:type="dxa"/>
          </w:tcPr>
          <w:p w14:paraId="1FD5E015" w14:textId="77777777" w:rsidR="00F56AA7" w:rsidRPr="003D4406" w:rsidRDefault="00F56AA7" w:rsidP="00E23979">
            <w:pPr>
              <w:rPr>
                <w:lang w:val="da-DK"/>
              </w:rPr>
            </w:pPr>
            <w:r w:rsidRPr="003D4406">
              <w:rPr>
                <w:lang w:val="da-DK"/>
              </w:rPr>
              <w:t>1. En dommer skal alene rette sig efter loven og udøver dommergerningen uafhængigt af den lovgivende og den udøvende magt.</w:t>
            </w:r>
          </w:p>
          <w:p w14:paraId="6B0258DF" w14:textId="77777777" w:rsidR="00F56AA7" w:rsidRPr="003D4406" w:rsidRDefault="00F56AA7" w:rsidP="00E23979">
            <w:pPr>
              <w:rPr>
                <w:lang w:val="da-DK"/>
              </w:rPr>
            </w:pPr>
          </w:p>
          <w:p w14:paraId="54185BA5" w14:textId="77777777" w:rsidR="00F56AA7" w:rsidRPr="003D4406" w:rsidRDefault="00F56AA7" w:rsidP="00E23979">
            <w:pPr>
              <w:rPr>
                <w:lang w:val="da-DK"/>
              </w:rPr>
            </w:pPr>
            <w:r w:rsidRPr="003D4406">
              <w:rPr>
                <w:lang w:val="da-DK"/>
              </w:rPr>
              <w:t>En dommer må i sit virke ikke tage hensyn til uvedkommende offentlige og private interesser, herunder af økonomisk, politisk eller mediemæssig karakter.</w:t>
            </w:r>
          </w:p>
        </w:tc>
        <w:tc>
          <w:tcPr>
            <w:tcW w:w="4556" w:type="dxa"/>
          </w:tcPr>
          <w:p w14:paraId="4580B3DD" w14:textId="77777777" w:rsidR="00F56AA7" w:rsidRDefault="00F56AA7" w:rsidP="00E23979">
            <w:r>
              <w:t>1. Tuomarin tulee noudattaa lakia ja olla toiminnassaan riippumaton lainsäädäntö- ja täytäntöönpanovallasta.</w:t>
            </w:r>
          </w:p>
          <w:p w14:paraId="758106D7" w14:textId="77777777" w:rsidR="00F56AA7" w:rsidRDefault="00F56AA7" w:rsidP="00E23979"/>
          <w:p w14:paraId="71F052F9" w14:textId="77777777" w:rsidR="00F56AA7" w:rsidRDefault="00F56AA7" w:rsidP="00E23979">
            <w:r>
              <w:t>Tuomari ei saa toiminnassaan ottaa epäasianmukaisella tavalla huomioon julkisia tai yksityisiä intressejä, jotka voivat olla laadultaan taloudellisia tai poliittisia tai liittyä julkisuuteen.</w:t>
            </w:r>
          </w:p>
        </w:tc>
      </w:tr>
      <w:tr w:rsidR="00F56AA7" w:rsidRPr="00B02475" w14:paraId="0F9C69DB" w14:textId="77777777" w:rsidTr="00E23979">
        <w:tc>
          <w:tcPr>
            <w:tcW w:w="4225" w:type="dxa"/>
          </w:tcPr>
          <w:p w14:paraId="041A5C0F" w14:textId="77777777" w:rsidR="00F56AA7" w:rsidRDefault="00F56AA7" w:rsidP="00E23979"/>
          <w:p w14:paraId="024A6898" w14:textId="77777777" w:rsidR="00F56AA7" w:rsidRPr="00B02475" w:rsidRDefault="00F56AA7" w:rsidP="00E23979">
            <w:pPr>
              <w:rPr>
                <w:lang w:val="da-DK"/>
              </w:rPr>
            </w:pPr>
            <w:r w:rsidRPr="00B02475">
              <w:rPr>
                <w:lang w:val="da-DK"/>
              </w:rPr>
              <w:t>2. En dommer skal være og fremstå upartisk og udøve dommergerningen sådan, at der ikke med rimelig-hed kan rejses tvivl om dommerens neutralitet.</w:t>
            </w:r>
          </w:p>
        </w:tc>
        <w:tc>
          <w:tcPr>
            <w:tcW w:w="4556" w:type="dxa"/>
          </w:tcPr>
          <w:p w14:paraId="7B9B4B15" w14:textId="77777777" w:rsidR="00F56AA7" w:rsidRPr="00B02475" w:rsidRDefault="00F56AA7" w:rsidP="00E23979">
            <w:r w:rsidRPr="00A03270">
              <w:t>2. Tuomarin on oltava puolueeton, ja hänen on myös vaikutettava puolueettomalta ja hoidettava tehtäviään niin, että hänen puolueettomuuttaan ei voida kohtuudella kyseenalaistaa.</w:t>
            </w:r>
          </w:p>
        </w:tc>
      </w:tr>
      <w:tr w:rsidR="00F56AA7" w:rsidRPr="00A03270" w14:paraId="7440FFAB" w14:textId="77777777" w:rsidTr="00E23979">
        <w:tc>
          <w:tcPr>
            <w:tcW w:w="4225" w:type="dxa"/>
          </w:tcPr>
          <w:p w14:paraId="7E95BF76" w14:textId="38E22C04" w:rsidR="00F56AA7" w:rsidRPr="00B02475" w:rsidRDefault="00F56AA7" w:rsidP="00E23979">
            <w:pPr>
              <w:rPr>
                <w:lang w:val="da-DK"/>
              </w:rPr>
            </w:pPr>
            <w:r w:rsidRPr="00B02475">
              <w:rPr>
                <w:lang w:val="da-DK"/>
              </w:rPr>
              <w:t>3. En dommer skal optræde på en måde, som er egnet til at bevare den almindelige tillid til domstolene og dommeres anseelse, og sådan, at der er sammenhæng mellem domstolenes værdier og dommerens handlinger.</w:t>
            </w:r>
          </w:p>
        </w:tc>
        <w:tc>
          <w:tcPr>
            <w:tcW w:w="4556" w:type="dxa"/>
          </w:tcPr>
          <w:p w14:paraId="51DF07F4" w14:textId="77777777" w:rsidR="00F56AA7" w:rsidRPr="00A03270" w:rsidRDefault="00F56AA7" w:rsidP="00E23979">
            <w:r w:rsidRPr="00A03270">
              <w:t>3. Tuomarin on käyttäydyttävä sellaisella tavalla, joka on omiaan edistämään tuomioistuimia kohtaan yleisesti tunnettua luottamusta ja tuomareita kohtaan tunnettua arvostusta. Tuomarin on myös käyttäydyttävä niin, että hänen toimintansa on sopusoinnussa tuomioistuinten arvojen kanssa.</w:t>
            </w:r>
          </w:p>
        </w:tc>
      </w:tr>
      <w:tr w:rsidR="00F56AA7" w:rsidRPr="00B02475" w14:paraId="342B7A65" w14:textId="77777777" w:rsidTr="00E23979">
        <w:tc>
          <w:tcPr>
            <w:tcW w:w="4225" w:type="dxa"/>
          </w:tcPr>
          <w:p w14:paraId="7C9D2FC4" w14:textId="77777777" w:rsidR="00F56AA7" w:rsidRPr="00B02475" w:rsidRDefault="00F56AA7" w:rsidP="00E23979">
            <w:pPr>
              <w:rPr>
                <w:lang w:val="da-DK"/>
              </w:rPr>
            </w:pPr>
            <w:r w:rsidRPr="00B02475">
              <w:rPr>
                <w:lang w:val="da-DK"/>
              </w:rPr>
              <w:t>4. En dommer har som enhver anden de grundlovssikrede rettigheder, herunder ytringsfrihed og organisationsfrihed. Dommeren skal ved udøvelsen af sine rettigheder være opmærksom på domstolenes og dommerens særlige rolle i samfundet.</w:t>
            </w:r>
          </w:p>
        </w:tc>
        <w:tc>
          <w:tcPr>
            <w:tcW w:w="4556" w:type="dxa"/>
          </w:tcPr>
          <w:p w14:paraId="353E5ABB" w14:textId="77777777" w:rsidR="00F56AA7" w:rsidRPr="00B02475" w:rsidRDefault="00F56AA7" w:rsidP="00E23979">
            <w:r>
              <w:t xml:space="preserve">4. </w:t>
            </w:r>
            <w:r w:rsidRPr="00A03270">
              <w:t>Tuomarilla on kuten muillakin kansalaisilla perustuslain mukaiset perusoikeudet kuten sananvapaus ja yhdistymisvapaus. Käyttäessään näitä oikeuksiaan tuomari ottaa huomioon tuomioistuinten ja tuomarin erityisen yhteiskunnallisen aseman.</w:t>
            </w:r>
          </w:p>
        </w:tc>
      </w:tr>
      <w:tr w:rsidR="00F56AA7" w:rsidRPr="00B02475" w14:paraId="4E1A0535" w14:textId="77777777" w:rsidTr="00E23979">
        <w:tc>
          <w:tcPr>
            <w:tcW w:w="4225" w:type="dxa"/>
          </w:tcPr>
          <w:p w14:paraId="030352F5" w14:textId="77777777" w:rsidR="00F56AA7" w:rsidRPr="005A1842" w:rsidRDefault="00F56AA7" w:rsidP="00E23979">
            <w:proofErr w:type="spellStart"/>
            <w:r w:rsidRPr="00B02475">
              <w:t>Respektfuld</w:t>
            </w:r>
            <w:proofErr w:type="spellEnd"/>
            <w:r w:rsidRPr="00B02475">
              <w:t xml:space="preserve"> </w:t>
            </w:r>
            <w:proofErr w:type="spellStart"/>
            <w:r w:rsidRPr="00B02475">
              <w:t>behandling</w:t>
            </w:r>
            <w:proofErr w:type="spellEnd"/>
            <w:r w:rsidRPr="00B02475">
              <w:t xml:space="preserve"> </w:t>
            </w:r>
            <w:proofErr w:type="spellStart"/>
            <w:r w:rsidRPr="00B02475">
              <w:t>og</w:t>
            </w:r>
            <w:proofErr w:type="spellEnd"/>
            <w:r w:rsidRPr="00B02475">
              <w:t xml:space="preserve"> </w:t>
            </w:r>
            <w:proofErr w:type="spellStart"/>
            <w:r w:rsidRPr="00B02475">
              <w:t>diskretion</w:t>
            </w:r>
            <w:proofErr w:type="spellEnd"/>
          </w:p>
        </w:tc>
        <w:tc>
          <w:tcPr>
            <w:tcW w:w="4556" w:type="dxa"/>
          </w:tcPr>
          <w:p w14:paraId="31922173" w14:textId="77777777" w:rsidR="00F56AA7" w:rsidRPr="00B02475" w:rsidRDefault="00F56AA7" w:rsidP="00E23979">
            <w:r w:rsidRPr="00A03270">
              <w:t xml:space="preserve">Kunnioittava käytös ja </w:t>
            </w:r>
            <w:r>
              <w:t>hienotunteisuus</w:t>
            </w:r>
          </w:p>
        </w:tc>
      </w:tr>
      <w:tr w:rsidR="00F56AA7" w14:paraId="6B89F0D2" w14:textId="77777777" w:rsidTr="00E23979">
        <w:tc>
          <w:tcPr>
            <w:tcW w:w="4225" w:type="dxa"/>
          </w:tcPr>
          <w:p w14:paraId="57469739" w14:textId="77777777" w:rsidR="00F56AA7" w:rsidRPr="004B2F5E" w:rsidRDefault="00F56AA7" w:rsidP="00E23979">
            <w:pPr>
              <w:rPr>
                <w:lang w:val="sv-SE"/>
              </w:rPr>
            </w:pPr>
            <w:r w:rsidRPr="004B2F5E">
              <w:rPr>
                <w:lang w:val="sv-SE"/>
              </w:rPr>
              <w:t xml:space="preserve">5. En </w:t>
            </w:r>
            <w:proofErr w:type="spellStart"/>
            <w:r w:rsidRPr="004B2F5E">
              <w:rPr>
                <w:lang w:val="sv-SE"/>
              </w:rPr>
              <w:t>dommer</w:t>
            </w:r>
            <w:proofErr w:type="spellEnd"/>
            <w:r w:rsidRPr="004B2F5E">
              <w:rPr>
                <w:lang w:val="sv-SE"/>
              </w:rPr>
              <w:t xml:space="preserve"> skal </w:t>
            </w:r>
            <w:proofErr w:type="spellStart"/>
            <w:r w:rsidRPr="004B2F5E">
              <w:rPr>
                <w:lang w:val="sv-SE"/>
              </w:rPr>
              <w:t>behandle</w:t>
            </w:r>
            <w:proofErr w:type="spellEnd"/>
            <w:r w:rsidRPr="004B2F5E">
              <w:rPr>
                <w:lang w:val="sv-SE"/>
              </w:rPr>
              <w:t xml:space="preserve"> </w:t>
            </w:r>
            <w:proofErr w:type="spellStart"/>
            <w:r w:rsidRPr="004B2F5E">
              <w:rPr>
                <w:lang w:val="sv-SE"/>
              </w:rPr>
              <w:t>alle</w:t>
            </w:r>
            <w:proofErr w:type="spellEnd"/>
            <w:r w:rsidRPr="004B2F5E">
              <w:rPr>
                <w:lang w:val="sv-SE"/>
              </w:rPr>
              <w:t xml:space="preserve"> ordentligt </w:t>
            </w:r>
            <w:proofErr w:type="spellStart"/>
            <w:r w:rsidRPr="004B2F5E">
              <w:rPr>
                <w:lang w:val="sv-SE"/>
              </w:rPr>
              <w:t>og</w:t>
            </w:r>
            <w:proofErr w:type="spellEnd"/>
            <w:r w:rsidRPr="004B2F5E">
              <w:rPr>
                <w:lang w:val="sv-SE"/>
              </w:rPr>
              <w:t xml:space="preserve"> med respekt </w:t>
            </w:r>
            <w:proofErr w:type="spellStart"/>
            <w:r w:rsidRPr="004B2F5E">
              <w:rPr>
                <w:lang w:val="sv-SE"/>
              </w:rPr>
              <w:t>og</w:t>
            </w:r>
            <w:proofErr w:type="spellEnd"/>
            <w:r w:rsidRPr="004B2F5E">
              <w:rPr>
                <w:lang w:val="sv-SE"/>
              </w:rPr>
              <w:t xml:space="preserve"> skal </w:t>
            </w:r>
            <w:proofErr w:type="spellStart"/>
            <w:r w:rsidRPr="004B2F5E">
              <w:rPr>
                <w:lang w:val="sv-SE"/>
              </w:rPr>
              <w:t>have</w:t>
            </w:r>
            <w:proofErr w:type="spellEnd"/>
            <w:r w:rsidRPr="004B2F5E">
              <w:rPr>
                <w:lang w:val="sv-SE"/>
              </w:rPr>
              <w:t xml:space="preserve"> </w:t>
            </w:r>
            <w:proofErr w:type="spellStart"/>
            <w:r w:rsidRPr="004B2F5E">
              <w:rPr>
                <w:lang w:val="sv-SE"/>
              </w:rPr>
              <w:t>forståelse</w:t>
            </w:r>
            <w:proofErr w:type="spellEnd"/>
            <w:r w:rsidRPr="004B2F5E">
              <w:rPr>
                <w:lang w:val="sv-SE"/>
              </w:rPr>
              <w:t xml:space="preserve"> for </w:t>
            </w:r>
            <w:proofErr w:type="spellStart"/>
            <w:r w:rsidRPr="004B2F5E">
              <w:rPr>
                <w:lang w:val="sv-SE"/>
              </w:rPr>
              <w:t>forskellighed</w:t>
            </w:r>
            <w:proofErr w:type="spellEnd"/>
          </w:p>
        </w:tc>
        <w:tc>
          <w:tcPr>
            <w:tcW w:w="4556" w:type="dxa"/>
          </w:tcPr>
          <w:p w14:paraId="4A243ECC" w14:textId="77777777" w:rsidR="00F56AA7" w:rsidRDefault="00F56AA7" w:rsidP="00E23979">
            <w:r>
              <w:t xml:space="preserve">5. </w:t>
            </w:r>
            <w:r w:rsidRPr="00A03270">
              <w:t>Tuomari kohtelee kaikkia asianmukaisesti ja kunnioittavasti ihmisten erilaisuutta ymmärtäen</w:t>
            </w:r>
            <w:r>
              <w:t>.</w:t>
            </w:r>
          </w:p>
        </w:tc>
      </w:tr>
      <w:tr w:rsidR="00F56AA7" w:rsidRPr="00EB276F" w14:paraId="52B7FA2D" w14:textId="77777777" w:rsidTr="00E23979">
        <w:tc>
          <w:tcPr>
            <w:tcW w:w="4225" w:type="dxa"/>
          </w:tcPr>
          <w:p w14:paraId="25E8AAE4" w14:textId="77777777" w:rsidR="00F56AA7" w:rsidRPr="00EB276F" w:rsidRDefault="00F56AA7" w:rsidP="00E23979">
            <w:pPr>
              <w:rPr>
                <w:lang w:val="da-DK"/>
              </w:rPr>
            </w:pPr>
            <w:r w:rsidRPr="00EB276F">
              <w:rPr>
                <w:lang w:val="da-DK"/>
              </w:rPr>
              <w:t>6.  En dommer skal - udover at overholde sin tavshedspligt - udvise den fornødne diskretion om forhold, som dommeren får kendskab til i sit virke.</w:t>
            </w:r>
          </w:p>
        </w:tc>
        <w:tc>
          <w:tcPr>
            <w:tcW w:w="4556" w:type="dxa"/>
          </w:tcPr>
          <w:p w14:paraId="69F0B761" w14:textId="77777777" w:rsidR="00F56AA7" w:rsidRPr="00EB276F" w:rsidRDefault="00F56AA7" w:rsidP="00E23979">
            <w:r w:rsidRPr="00A03270">
              <w:t xml:space="preserve">6. Tuomarin on paitsi noudatettava vaitiolovelvollisuuttaan, myös osoitettava tarpeellista </w:t>
            </w:r>
            <w:r>
              <w:t>hienotunteisuutta</w:t>
            </w:r>
            <w:r w:rsidRPr="00A03270">
              <w:t xml:space="preserve"> asioista, jotka hän on saanut virassaan tietää.</w:t>
            </w:r>
          </w:p>
        </w:tc>
      </w:tr>
      <w:tr w:rsidR="00F56AA7" w14:paraId="6889AE07" w14:textId="77777777" w:rsidTr="00E23979">
        <w:tc>
          <w:tcPr>
            <w:tcW w:w="4225" w:type="dxa"/>
          </w:tcPr>
          <w:p w14:paraId="77056670" w14:textId="77777777" w:rsidR="00F56AA7" w:rsidRPr="005A1842" w:rsidRDefault="00F56AA7" w:rsidP="00E23979">
            <w:proofErr w:type="spellStart"/>
            <w:r w:rsidRPr="00EB276F">
              <w:t>Kvalitet</w:t>
            </w:r>
            <w:proofErr w:type="spellEnd"/>
          </w:p>
        </w:tc>
        <w:tc>
          <w:tcPr>
            <w:tcW w:w="4556" w:type="dxa"/>
          </w:tcPr>
          <w:p w14:paraId="2537CB94" w14:textId="77777777" w:rsidR="00F56AA7" w:rsidRDefault="00F56AA7" w:rsidP="00E23979">
            <w:r>
              <w:t>Laatu</w:t>
            </w:r>
          </w:p>
        </w:tc>
      </w:tr>
      <w:tr w:rsidR="00F56AA7" w:rsidRPr="00963CDF" w14:paraId="4001721F" w14:textId="77777777" w:rsidTr="00E23979">
        <w:tc>
          <w:tcPr>
            <w:tcW w:w="4225" w:type="dxa"/>
          </w:tcPr>
          <w:p w14:paraId="04E62467" w14:textId="77777777" w:rsidR="00F56AA7" w:rsidRPr="00EB276F" w:rsidRDefault="00F56AA7" w:rsidP="00E23979">
            <w:pPr>
              <w:rPr>
                <w:lang w:val="da-DK"/>
              </w:rPr>
            </w:pPr>
            <w:r w:rsidRPr="00EB276F">
              <w:rPr>
                <w:lang w:val="da-DK"/>
              </w:rPr>
              <w:t>7. En dommer skal løse opgaverne med den højst mulige kvalitet ved at behandle sagerne med den faglighed, grundighed og effektivitet, som sagerne og hensynet til parterne kræver.</w:t>
            </w:r>
          </w:p>
        </w:tc>
        <w:tc>
          <w:tcPr>
            <w:tcW w:w="4556" w:type="dxa"/>
          </w:tcPr>
          <w:p w14:paraId="0C0F3F70" w14:textId="77777777" w:rsidR="00F56AA7" w:rsidRPr="00963CDF" w:rsidRDefault="00F56AA7" w:rsidP="00E23979">
            <w:r w:rsidRPr="00963CDF">
              <w:t xml:space="preserve">7. Tuomari </w:t>
            </w:r>
            <w:r>
              <w:t xml:space="preserve">on </w:t>
            </w:r>
            <w:r w:rsidRPr="00963CDF">
              <w:t>hoi</w:t>
            </w:r>
            <w:r>
              <w:t>dettava</w:t>
            </w:r>
            <w:r w:rsidRPr="00963CDF">
              <w:t xml:space="preserve"> tehtävänsä mahdollisimman laadukkaasti ja käsit</w:t>
            </w:r>
            <w:r>
              <w:t>eltävä</w:t>
            </w:r>
            <w:r w:rsidRPr="00963CDF">
              <w:t xml:space="preserve"> asiat sellaisella ammattitaidolla, perusteellisuudella ja tehokkuudella kuin asiat ja asianosais</w:t>
            </w:r>
            <w:r>
              <w:t>iin liittyvät näkökohdat</w:t>
            </w:r>
            <w:r w:rsidRPr="00963CDF">
              <w:t xml:space="preserve"> vaativat</w:t>
            </w:r>
          </w:p>
        </w:tc>
      </w:tr>
      <w:tr w:rsidR="00F56AA7" w:rsidRPr="00963CDF" w14:paraId="52962AB8" w14:textId="77777777" w:rsidTr="00E23979">
        <w:tc>
          <w:tcPr>
            <w:tcW w:w="4225" w:type="dxa"/>
          </w:tcPr>
          <w:p w14:paraId="1283DF37" w14:textId="77777777" w:rsidR="00F56AA7" w:rsidRPr="00EB276F" w:rsidRDefault="00F56AA7" w:rsidP="00E23979">
            <w:pPr>
              <w:rPr>
                <w:lang w:val="da-DK"/>
              </w:rPr>
            </w:pPr>
            <w:r w:rsidRPr="00EB276F">
              <w:rPr>
                <w:lang w:val="da-DK"/>
              </w:rPr>
              <w:t>8. En dommer skal vedligeholde og udvikle sine faglige kompetencer for at kunne løse sine opgaver med den højst mulige kvalitet.</w:t>
            </w:r>
          </w:p>
        </w:tc>
        <w:tc>
          <w:tcPr>
            <w:tcW w:w="4556" w:type="dxa"/>
          </w:tcPr>
          <w:p w14:paraId="6816ED30" w14:textId="6B5CD7CE" w:rsidR="00F56AA7" w:rsidRPr="00963CDF" w:rsidRDefault="00F56AA7" w:rsidP="00E23979">
            <w:r w:rsidRPr="00963CDF">
              <w:t>8. Tuomar</w:t>
            </w:r>
            <w:r w:rsidR="00C0685B">
              <w:t>i</w:t>
            </w:r>
            <w:r>
              <w:t xml:space="preserve">n on </w:t>
            </w:r>
            <w:r w:rsidRPr="00963CDF">
              <w:t>i yllä</w:t>
            </w:r>
            <w:r>
              <w:t>pidettävä</w:t>
            </w:r>
            <w:r w:rsidRPr="00963CDF">
              <w:t xml:space="preserve"> ja kehit</w:t>
            </w:r>
            <w:r>
              <w:t>ettävä</w:t>
            </w:r>
            <w:r w:rsidRPr="00963CDF">
              <w:t xml:space="preserve"> ammatillista osaamistaan, jotta hän voi hoitaa tehtävänsä mahdollisimman laadukkaasti.</w:t>
            </w:r>
          </w:p>
        </w:tc>
      </w:tr>
      <w:tr w:rsidR="00F56AA7" w:rsidRPr="00A06C45" w14:paraId="159B5A6D" w14:textId="77777777" w:rsidTr="00E23979">
        <w:tc>
          <w:tcPr>
            <w:tcW w:w="4225" w:type="dxa"/>
          </w:tcPr>
          <w:p w14:paraId="65F1BE57" w14:textId="4C690928" w:rsidR="00F56AA7" w:rsidRPr="005A1842" w:rsidRDefault="00F56AA7" w:rsidP="00E23979">
            <w:r>
              <w:lastRenderedPageBreak/>
              <w:t>Åbenhed</w:t>
            </w:r>
            <w:r w:rsidR="0041216C">
              <w:t>6.2025</w:t>
            </w:r>
          </w:p>
        </w:tc>
        <w:tc>
          <w:tcPr>
            <w:tcW w:w="4556" w:type="dxa"/>
          </w:tcPr>
          <w:p w14:paraId="06200639" w14:textId="77777777" w:rsidR="00F56AA7" w:rsidRPr="00A06C45" w:rsidRDefault="00F56AA7" w:rsidP="00E23979">
            <w:r>
              <w:t>Avoimuus</w:t>
            </w:r>
          </w:p>
        </w:tc>
      </w:tr>
      <w:tr w:rsidR="00F56AA7" w:rsidRPr="00963CDF" w14:paraId="7FD1D075" w14:textId="77777777" w:rsidTr="00E23979">
        <w:tc>
          <w:tcPr>
            <w:tcW w:w="4225" w:type="dxa"/>
          </w:tcPr>
          <w:p w14:paraId="03E8D766" w14:textId="77777777" w:rsidR="00F56AA7" w:rsidRPr="00A06C45" w:rsidRDefault="00F56AA7" w:rsidP="00E23979">
            <w:pPr>
              <w:rPr>
                <w:lang w:val="da-DK"/>
              </w:rPr>
            </w:pPr>
            <w:r w:rsidRPr="00A06C45">
              <w:rPr>
                <w:lang w:val="da-DK"/>
              </w:rPr>
              <w:t>9. En dommer skal være åben og lydhør over for offentlighedens interesse i at gøre sig bekendt med rettens arbejde.</w:t>
            </w:r>
          </w:p>
        </w:tc>
        <w:tc>
          <w:tcPr>
            <w:tcW w:w="4556" w:type="dxa"/>
          </w:tcPr>
          <w:p w14:paraId="169C28B1" w14:textId="77777777" w:rsidR="00F56AA7" w:rsidRPr="00963CDF" w:rsidRDefault="00F56AA7" w:rsidP="00E23979">
            <w:r w:rsidRPr="00963CDF">
              <w:t>9. Tuomari on suhta</w:t>
            </w:r>
            <w:r>
              <w:t>uduttava</w:t>
            </w:r>
            <w:r w:rsidRPr="00963CDF">
              <w:t xml:space="preserve"> avoimesti ja tarkkakorvaisesti julkisuuden tarpeille saada tietää oikeuden työstä</w:t>
            </w:r>
          </w:p>
        </w:tc>
      </w:tr>
      <w:tr w:rsidR="00F56AA7" w:rsidRPr="00A06C45" w14:paraId="4621A3F8" w14:textId="77777777" w:rsidTr="00E23979">
        <w:tc>
          <w:tcPr>
            <w:tcW w:w="4225" w:type="dxa"/>
          </w:tcPr>
          <w:p w14:paraId="2F37279E" w14:textId="77777777" w:rsidR="00F56AA7" w:rsidRPr="00A06C45" w:rsidRDefault="00F56AA7" w:rsidP="00E23979">
            <w:pPr>
              <w:rPr>
                <w:lang w:val="da-DK"/>
              </w:rPr>
            </w:pPr>
            <w:r w:rsidRPr="00A06C45">
              <w:rPr>
                <w:lang w:val="da-DK"/>
              </w:rPr>
              <w:t>Ansvarlighed</w:t>
            </w:r>
          </w:p>
        </w:tc>
        <w:tc>
          <w:tcPr>
            <w:tcW w:w="4556" w:type="dxa"/>
          </w:tcPr>
          <w:p w14:paraId="71F7AFD6" w14:textId="77777777" w:rsidR="00F56AA7" w:rsidRPr="00A06C45" w:rsidRDefault="00F56AA7" w:rsidP="00E23979">
            <w:r>
              <w:t>Vastuullisuus</w:t>
            </w:r>
          </w:p>
        </w:tc>
      </w:tr>
      <w:tr w:rsidR="00F56AA7" w:rsidRPr="00A06C45" w14:paraId="7AD54578" w14:textId="77777777" w:rsidTr="00E23979">
        <w:tc>
          <w:tcPr>
            <w:tcW w:w="4225" w:type="dxa"/>
          </w:tcPr>
          <w:p w14:paraId="139C4B6C" w14:textId="77777777" w:rsidR="00F56AA7" w:rsidRPr="00A06C45" w:rsidRDefault="00F56AA7" w:rsidP="00E23979">
            <w:pPr>
              <w:rPr>
                <w:lang w:val="da-DK"/>
              </w:rPr>
            </w:pPr>
            <w:r w:rsidRPr="00A06C45">
              <w:rPr>
                <w:lang w:val="da-DK"/>
              </w:rPr>
              <w:t>10.  En dommer skal udvise ansvarlighed for rettens og domstolenes forhold, herunder i samarbejdet med andre dommere.</w:t>
            </w:r>
          </w:p>
        </w:tc>
        <w:tc>
          <w:tcPr>
            <w:tcW w:w="4556" w:type="dxa"/>
          </w:tcPr>
          <w:p w14:paraId="6E06180B" w14:textId="77777777" w:rsidR="00F56AA7" w:rsidRPr="00A06C45" w:rsidRDefault="00F56AA7" w:rsidP="00E23979">
            <w:r w:rsidRPr="00963CDF">
              <w:t>10. Tuomarin on osoitettava vastuullisuutta oikeuden ja tuomioistuinten asemaa kohtaan sekä toimittava tässä tarkoituksessa yhteistyössä muiden tuomareiden kanssa</w:t>
            </w:r>
            <w:r>
              <w:t>.</w:t>
            </w:r>
          </w:p>
        </w:tc>
      </w:tr>
      <w:tr w:rsidR="00F56AA7" w:rsidRPr="00A06C45" w14:paraId="0B48BF1B" w14:textId="77777777" w:rsidTr="00E23979">
        <w:tc>
          <w:tcPr>
            <w:tcW w:w="4225" w:type="dxa"/>
          </w:tcPr>
          <w:p w14:paraId="62D706F3" w14:textId="77777777" w:rsidR="00F56AA7" w:rsidRDefault="00F56AA7" w:rsidP="00E23979">
            <w:pPr>
              <w:rPr>
                <w:lang w:val="da-DK"/>
              </w:rPr>
            </w:pPr>
            <w:r w:rsidRPr="00A06C45">
              <w:rPr>
                <w:lang w:val="da-DK"/>
              </w:rPr>
              <w:t>Disse etiske principper tages løbende op til drøftelse og eventuel revision, herunder i lyset af samfundsudviklingen og Danmarks internationale forpligtelser.</w:t>
            </w:r>
          </w:p>
          <w:p w14:paraId="6E3289F1" w14:textId="77777777" w:rsidR="00F56AA7" w:rsidRDefault="00F56AA7" w:rsidP="00E23979">
            <w:pPr>
              <w:rPr>
                <w:lang w:val="da-DK"/>
              </w:rPr>
            </w:pPr>
          </w:p>
          <w:p w14:paraId="23E2D172" w14:textId="77777777" w:rsidR="00F56AA7" w:rsidRPr="00A06C45" w:rsidRDefault="00F56AA7" w:rsidP="00E23979">
            <w:pPr>
              <w:rPr>
                <w:lang w:val="da-DK"/>
              </w:rPr>
            </w:pPr>
            <w:r w:rsidRPr="00A06C45">
              <w:rPr>
                <w:lang w:val="da-DK"/>
              </w:rPr>
              <w:t>Den Danske Dommerforening</w:t>
            </w:r>
          </w:p>
        </w:tc>
        <w:tc>
          <w:tcPr>
            <w:tcW w:w="4556" w:type="dxa"/>
          </w:tcPr>
          <w:p w14:paraId="4F89D5A9" w14:textId="77777777" w:rsidR="00F56AA7" w:rsidRDefault="00F56AA7" w:rsidP="00E23979">
            <w:r w:rsidRPr="00963CDF">
              <w:t>Näitä eettisiä periaatteita on jatkuvasti seurattava ja niitä on tarvittaessa muutettava, kun yhteiskunnan kehitys ja Tanskan kansainväliset velvoitteet sitä edellyttävät.</w:t>
            </w:r>
          </w:p>
          <w:p w14:paraId="75D686AA" w14:textId="77777777" w:rsidR="00F56AA7" w:rsidRDefault="00F56AA7" w:rsidP="00E23979"/>
          <w:p w14:paraId="41F91288" w14:textId="77777777" w:rsidR="00F56AA7" w:rsidRPr="00A06C45" w:rsidRDefault="00F56AA7" w:rsidP="00E23979">
            <w:r>
              <w:t>Tanskan Tuomariliitto</w:t>
            </w:r>
          </w:p>
        </w:tc>
      </w:tr>
    </w:tbl>
    <w:p w14:paraId="3FD7A21C" w14:textId="77777777" w:rsidR="00F56AA7" w:rsidRDefault="00F56AA7"/>
    <w:p w14:paraId="53BCD486" w14:textId="5F7F7CC3" w:rsidR="00F56AA7" w:rsidRDefault="00F56AA7">
      <w:r>
        <w:t xml:space="preserve">Alkuperäinen asiakirja: </w:t>
      </w:r>
      <w:hyperlink r:id="rId4" w:history="1">
        <w:r w:rsidR="0041216C" w:rsidRPr="00F77410">
          <w:rPr>
            <w:rStyle w:val="Hyperlinkki"/>
          </w:rPr>
          <w:t>https://www.dommerforeningen.dk/dommerforeningen/etiske-principper-for-dommere/</w:t>
        </w:r>
      </w:hyperlink>
      <w:r w:rsidR="0041216C">
        <w:t xml:space="preserve"> tarkistettu 2.6.2025</w:t>
      </w:r>
    </w:p>
    <w:p w14:paraId="2BE9F8BC" w14:textId="77777777" w:rsidR="00F56AA7" w:rsidRDefault="00F56AA7"/>
    <w:p w14:paraId="4F48E8C4" w14:textId="0176B8F5" w:rsidR="00F56AA7" w:rsidRPr="004B2F5E" w:rsidRDefault="00F56AA7">
      <w:r w:rsidRPr="00F56AA7">
        <w:t xml:space="preserve">Vapaamuotoisen suomenkielisen käännöksen pohja on syntynyt </w:t>
      </w:r>
      <w:r>
        <w:t>oikeusneuvos Pertti Välimäen, hovioikeudenneuvos Timo Saranpään ja hovioikeuden</w:t>
      </w:r>
      <w:r w:rsidRPr="00F56AA7">
        <w:t xml:space="preserve"> presidentti Tapani Vasaman </w:t>
      </w:r>
      <w:r>
        <w:t>toimin</w:t>
      </w:r>
      <w:r w:rsidRPr="00F56AA7">
        <w:t>. Viimeksi mainittu on vielä</w:t>
      </w:r>
      <w:r w:rsidR="005B5E32" w:rsidRPr="005B5E32">
        <w:t xml:space="preserve"> muokannut vähäisissä määrin tekstiä käyttäen apuna </w:t>
      </w:r>
      <w:proofErr w:type="spellStart"/>
      <w:r w:rsidRPr="00F56AA7">
        <w:t>Chatgpt:n</w:t>
      </w:r>
      <w:proofErr w:type="spellEnd"/>
      <w:r w:rsidRPr="00F56AA7">
        <w:t xml:space="preserve"> ja Googlen käännösohjelmia</w:t>
      </w:r>
      <w:r w:rsidR="004B2F5E">
        <w:t>.</w:t>
      </w:r>
    </w:p>
    <w:sectPr w:rsidR="00F56AA7" w:rsidRPr="004B2F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A7"/>
    <w:rsid w:val="0004161D"/>
    <w:rsid w:val="0025106F"/>
    <w:rsid w:val="00282941"/>
    <w:rsid w:val="0041216C"/>
    <w:rsid w:val="0042363F"/>
    <w:rsid w:val="004B2F5E"/>
    <w:rsid w:val="005B5E32"/>
    <w:rsid w:val="0069134C"/>
    <w:rsid w:val="007C4305"/>
    <w:rsid w:val="008134B2"/>
    <w:rsid w:val="00B56AF3"/>
    <w:rsid w:val="00BD1A0E"/>
    <w:rsid w:val="00C0685B"/>
    <w:rsid w:val="00C4085D"/>
    <w:rsid w:val="00F56A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6BA7"/>
  <w15:chartTrackingRefBased/>
  <w15:docId w15:val="{044949DE-9223-4DCF-B978-E211674F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56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56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56AA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56AA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56AA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56AA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56AA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56AA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56AA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56AA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56AA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56AA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56AA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56AA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56AA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56AA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56AA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56AA7"/>
    <w:rPr>
      <w:rFonts w:eastAsiaTheme="majorEastAsia" w:cstheme="majorBidi"/>
      <w:color w:val="272727" w:themeColor="text1" w:themeTint="D8"/>
    </w:rPr>
  </w:style>
  <w:style w:type="paragraph" w:styleId="Otsikko">
    <w:name w:val="Title"/>
    <w:basedOn w:val="Normaali"/>
    <w:next w:val="Normaali"/>
    <w:link w:val="OtsikkoChar"/>
    <w:uiPriority w:val="10"/>
    <w:qFormat/>
    <w:rsid w:val="00F56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56AA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56AA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56AA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56AA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56AA7"/>
    <w:rPr>
      <w:i/>
      <w:iCs/>
      <w:color w:val="404040" w:themeColor="text1" w:themeTint="BF"/>
    </w:rPr>
  </w:style>
  <w:style w:type="paragraph" w:styleId="Luettelokappale">
    <w:name w:val="List Paragraph"/>
    <w:basedOn w:val="Normaali"/>
    <w:uiPriority w:val="34"/>
    <w:qFormat/>
    <w:rsid w:val="00F56AA7"/>
    <w:pPr>
      <w:ind w:left="720"/>
      <w:contextualSpacing/>
    </w:pPr>
  </w:style>
  <w:style w:type="character" w:styleId="Voimakaskorostus">
    <w:name w:val="Intense Emphasis"/>
    <w:basedOn w:val="Kappaleenoletusfontti"/>
    <w:uiPriority w:val="21"/>
    <w:qFormat/>
    <w:rsid w:val="00F56AA7"/>
    <w:rPr>
      <w:i/>
      <w:iCs/>
      <w:color w:val="0F4761" w:themeColor="accent1" w:themeShade="BF"/>
    </w:rPr>
  </w:style>
  <w:style w:type="paragraph" w:styleId="Erottuvalainaus">
    <w:name w:val="Intense Quote"/>
    <w:basedOn w:val="Normaali"/>
    <w:next w:val="Normaali"/>
    <w:link w:val="ErottuvalainausChar"/>
    <w:uiPriority w:val="30"/>
    <w:qFormat/>
    <w:rsid w:val="00F56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56AA7"/>
    <w:rPr>
      <w:i/>
      <w:iCs/>
      <w:color w:val="0F4761" w:themeColor="accent1" w:themeShade="BF"/>
    </w:rPr>
  </w:style>
  <w:style w:type="character" w:styleId="Erottuvaviittaus">
    <w:name w:val="Intense Reference"/>
    <w:basedOn w:val="Kappaleenoletusfontti"/>
    <w:uiPriority w:val="32"/>
    <w:qFormat/>
    <w:rsid w:val="00F56AA7"/>
    <w:rPr>
      <w:b/>
      <w:bCs/>
      <w:smallCaps/>
      <w:color w:val="0F4761" w:themeColor="accent1" w:themeShade="BF"/>
      <w:spacing w:val="5"/>
    </w:rPr>
  </w:style>
  <w:style w:type="table" w:styleId="TaulukkoRuudukko">
    <w:name w:val="Table Grid"/>
    <w:basedOn w:val="Normaalitaulukko"/>
    <w:uiPriority w:val="39"/>
    <w:rsid w:val="00F5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41216C"/>
    <w:rPr>
      <w:color w:val="467886" w:themeColor="hyperlink"/>
      <w:u w:val="single"/>
    </w:rPr>
  </w:style>
  <w:style w:type="character" w:styleId="Ratkaisematonmaininta">
    <w:name w:val="Unresolved Mention"/>
    <w:basedOn w:val="Kappaleenoletusfontti"/>
    <w:uiPriority w:val="99"/>
    <w:semiHidden/>
    <w:unhideWhenUsed/>
    <w:rsid w:val="00412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mmerforeningen.dk/dommerforeningen/etiske-principper-for-dommer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7330</Characters>
  <Application>Microsoft Office Word</Application>
  <DocSecurity>0</DocSecurity>
  <Lines>61</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Tapani Vasama</dc:creator>
  <cp:keywords/>
  <dc:description/>
  <cp:lastModifiedBy>Jokinen Jenna (HAO)</cp:lastModifiedBy>
  <cp:revision>2</cp:revision>
  <dcterms:created xsi:type="dcterms:W3CDTF">2025-11-19T15:57:00Z</dcterms:created>
  <dcterms:modified xsi:type="dcterms:W3CDTF">2025-11-19T15:57:00Z</dcterms:modified>
</cp:coreProperties>
</file>